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83009" w14:textId="77777777" w:rsidR="00A23D03" w:rsidRPr="00AF193C" w:rsidRDefault="00A23D03" w:rsidP="00A23D03">
      <w:pPr>
        <w:pStyle w:val="Bezmezer"/>
        <w:rPr>
          <w:rFonts w:ascii="Arial" w:hAnsi="Arial" w:cs="Arial"/>
          <w:b/>
          <w:sz w:val="36"/>
          <w:szCs w:val="36"/>
        </w:rPr>
      </w:pPr>
      <w:r w:rsidRPr="00AF193C">
        <w:rPr>
          <w:rFonts w:ascii="Arial" w:hAnsi="Arial" w:cs="Arial"/>
          <w:b/>
          <w:sz w:val="36"/>
          <w:szCs w:val="36"/>
        </w:rPr>
        <w:t>Tristan a Isolda – završení velkolepého projektu</w:t>
      </w:r>
    </w:p>
    <w:p w14:paraId="4E77989E" w14:textId="77777777" w:rsidR="00A23D03" w:rsidRPr="00AF193C" w:rsidRDefault="00A23D03" w:rsidP="00A23D03">
      <w:pPr>
        <w:pStyle w:val="Bezmezer"/>
        <w:jc w:val="both"/>
        <w:rPr>
          <w:rFonts w:ascii="Arial" w:hAnsi="Arial" w:cs="Arial"/>
          <w:b/>
        </w:rPr>
      </w:pPr>
    </w:p>
    <w:p w14:paraId="5D26CCF3" w14:textId="77777777" w:rsidR="00A23D03" w:rsidRPr="00AF193C" w:rsidRDefault="00A23D03" w:rsidP="00A23D03">
      <w:pPr>
        <w:pStyle w:val="Bezmezer"/>
        <w:jc w:val="both"/>
        <w:rPr>
          <w:rFonts w:ascii="Arial" w:hAnsi="Arial" w:cs="Arial"/>
          <w:b/>
        </w:rPr>
      </w:pPr>
      <w:r w:rsidRPr="00AF193C">
        <w:rPr>
          <w:rFonts w:ascii="Arial" w:hAnsi="Arial" w:cs="Arial"/>
          <w:b/>
        </w:rPr>
        <w:t xml:space="preserve">Každá z dosavadních sezon Petra Popelky v čele Symfonického orchestru Českého rozhlasu přinesla jedno dějství Wagnerova Tristana a Isoldy v koncertním provedení. Po jedinečných večerech v dubnu 2023 a březnu 2024 nás tak 7. října čeká závěrečná část projektu. Buďte u toho – ve Dvořákově síni Rudolfina či prostřednictvím rozhlasového vysílání. Přímý přenos nabízí </w:t>
      </w:r>
      <w:proofErr w:type="spellStart"/>
      <w:r w:rsidRPr="00AF193C">
        <w:rPr>
          <w:rFonts w:ascii="Arial" w:hAnsi="Arial" w:cs="Arial"/>
          <w:b/>
        </w:rPr>
        <w:t>ČRo</w:t>
      </w:r>
      <w:proofErr w:type="spellEnd"/>
      <w:r w:rsidRPr="00AF193C">
        <w:rPr>
          <w:rFonts w:ascii="Arial" w:hAnsi="Arial" w:cs="Arial"/>
          <w:b/>
        </w:rPr>
        <w:t xml:space="preserve"> Vltava, záznam o dva dny později </w:t>
      </w:r>
      <w:proofErr w:type="spellStart"/>
      <w:r w:rsidRPr="00AF193C">
        <w:rPr>
          <w:rFonts w:ascii="Arial" w:hAnsi="Arial" w:cs="Arial"/>
          <w:b/>
        </w:rPr>
        <w:t>ČRo</w:t>
      </w:r>
      <w:proofErr w:type="spellEnd"/>
      <w:r w:rsidRPr="00AF193C">
        <w:rPr>
          <w:rFonts w:ascii="Arial" w:hAnsi="Arial" w:cs="Arial"/>
          <w:b/>
        </w:rPr>
        <w:t xml:space="preserve"> D-dur.</w:t>
      </w:r>
    </w:p>
    <w:p w14:paraId="3491612B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</w:p>
    <w:p w14:paraId="48496EC2" w14:textId="77777777" w:rsidR="00A23D03" w:rsidRPr="00AF193C" w:rsidRDefault="00A23D03" w:rsidP="00A23D03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F193C">
        <w:rPr>
          <w:rFonts w:ascii="Arial" w:hAnsi="Arial" w:cs="Arial"/>
          <w:sz w:val="20"/>
          <w:szCs w:val="20"/>
        </w:rPr>
        <w:t xml:space="preserve">Operu Tristan </w:t>
      </w:r>
      <w:proofErr w:type="spellStart"/>
      <w:r w:rsidRPr="00AF193C">
        <w:rPr>
          <w:rFonts w:ascii="Arial" w:hAnsi="Arial" w:cs="Arial"/>
          <w:sz w:val="20"/>
          <w:szCs w:val="20"/>
        </w:rPr>
        <w:t>und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193C">
        <w:rPr>
          <w:rFonts w:ascii="Arial" w:hAnsi="Arial" w:cs="Arial"/>
          <w:sz w:val="20"/>
          <w:szCs w:val="20"/>
        </w:rPr>
        <w:t>Isolde</w:t>
      </w:r>
      <w:proofErr w:type="spellEnd"/>
      <w:r>
        <w:rPr>
          <w:rFonts w:ascii="Arial" w:hAnsi="Arial" w:cs="Arial"/>
          <w:sz w:val="20"/>
          <w:szCs w:val="20"/>
        </w:rPr>
        <w:t xml:space="preserve">, která měla premiéru </w:t>
      </w:r>
      <w:r w:rsidRPr="00AF193C">
        <w:rPr>
          <w:rFonts w:ascii="Arial" w:hAnsi="Arial" w:cs="Arial"/>
          <w:sz w:val="20"/>
          <w:szCs w:val="20"/>
        </w:rPr>
        <w:t>v Mnichově 10. června 1865</w:t>
      </w:r>
      <w:r>
        <w:rPr>
          <w:rFonts w:ascii="Arial" w:hAnsi="Arial" w:cs="Arial"/>
          <w:sz w:val="20"/>
          <w:szCs w:val="20"/>
        </w:rPr>
        <w:t xml:space="preserve"> pod taktovkou Hanse von </w:t>
      </w:r>
      <w:proofErr w:type="spellStart"/>
      <w:r>
        <w:rPr>
          <w:rFonts w:ascii="Arial" w:hAnsi="Arial" w:cs="Arial"/>
          <w:sz w:val="20"/>
          <w:szCs w:val="20"/>
        </w:rPr>
        <w:t>Bülowa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AF193C">
        <w:rPr>
          <w:rFonts w:ascii="Arial" w:hAnsi="Arial" w:cs="Arial"/>
          <w:sz w:val="20"/>
          <w:szCs w:val="20"/>
        </w:rPr>
        <w:t xml:space="preserve">charakterizoval tehdejší vlivný filozof Friedrich Nietzsche jako „nebezpečně fascinující, hrůzně a sladce nekonečnou“. Ano, Wagnerův </w:t>
      </w:r>
      <w:proofErr w:type="spellStart"/>
      <w:r w:rsidRPr="00AF193C">
        <w:rPr>
          <w:rFonts w:ascii="Arial" w:hAnsi="Arial" w:cs="Arial"/>
          <w:sz w:val="20"/>
          <w:szCs w:val="20"/>
        </w:rPr>
        <w:t>symfonismus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je pověstný nekončícími melodiemi a podmanivým kouzlem. Hudba koncipovaná ve velkých plochách a protkaná příznačnými motivy dodává světu jeho jevištních děl na tajemnosti a výlučnosti. A právě v Tristanovi a Isoldě dosahuje obrovské výrazové intenzity. Opera je sice dílem ze stejné doby jako třeba Verdiho </w:t>
      </w:r>
      <w:proofErr w:type="spellStart"/>
      <w:r w:rsidRPr="00AF193C">
        <w:rPr>
          <w:rFonts w:ascii="Arial" w:hAnsi="Arial" w:cs="Arial"/>
          <w:sz w:val="20"/>
          <w:szCs w:val="20"/>
        </w:rPr>
        <w:t>Traviata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nebo Smetanova Prodaná nevěsta, ale zejména z hudebního hlediska je dílem zcela o</w:t>
      </w:r>
      <w:r>
        <w:rPr>
          <w:rFonts w:ascii="Arial" w:hAnsi="Arial" w:cs="Arial"/>
          <w:sz w:val="20"/>
          <w:szCs w:val="20"/>
        </w:rPr>
        <w:t xml:space="preserve">dlišným, skutečně vizionářským a přelomovým. </w:t>
      </w:r>
      <w:r w:rsidRPr="00AF193C">
        <w:rPr>
          <w:rFonts w:ascii="Arial" w:hAnsi="Arial" w:cs="Arial"/>
          <w:sz w:val="20"/>
          <w:szCs w:val="20"/>
        </w:rPr>
        <w:t xml:space="preserve">To vše především díky instrumentaci a vyspělé chromatičnosti. </w:t>
      </w:r>
    </w:p>
    <w:p w14:paraId="442AF4E6" w14:textId="77777777" w:rsidR="00A23D03" w:rsidRPr="00AF193C" w:rsidRDefault="00A23D03" w:rsidP="00A23D03">
      <w:pPr>
        <w:pStyle w:val="Bezmezer"/>
        <w:jc w:val="both"/>
        <w:rPr>
          <w:rFonts w:ascii="Arial" w:hAnsi="Arial" w:cs="Arial"/>
          <w:sz w:val="20"/>
          <w:szCs w:val="20"/>
        </w:rPr>
      </w:pPr>
    </w:p>
    <w:p w14:paraId="3F01EF06" w14:textId="77777777" w:rsidR="00A23D03" w:rsidRDefault="00A23D03" w:rsidP="00A23D03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F193C">
        <w:rPr>
          <w:rFonts w:ascii="Arial" w:hAnsi="Arial" w:cs="Arial"/>
          <w:sz w:val="20"/>
          <w:szCs w:val="20"/>
        </w:rPr>
        <w:t xml:space="preserve">Ve třetím dějství, které se odehrává na zámku </w:t>
      </w:r>
      <w:proofErr w:type="spellStart"/>
      <w:r w:rsidRPr="00AF193C">
        <w:rPr>
          <w:rFonts w:ascii="Arial" w:hAnsi="Arial" w:cs="Arial"/>
          <w:sz w:val="20"/>
          <w:szCs w:val="20"/>
        </w:rPr>
        <w:t>Kareol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v Bretani, spěje příběh k závěrečné tragédii. Zraněného rytíře Tristana drží při životě jen touha po setkání s Isoldou. V horečkách si promítá etapy dosavadního života, včetně zpočátku nepřiznané lásky k ní. Proklíná lektvar lásky a svůj osud. Touží po smrti, kterou mu má Isolda přinést. Několikrát si myslí, že už se její loď blíží, ale jde o halucinace. Když Isolda konečně připluje, Tristan, který si v extázi strhal obvazy, jí umírá v náručí. Na další lodi se blíží cornwallský král. Tristanův druh </w:t>
      </w:r>
      <w:proofErr w:type="spellStart"/>
      <w:r w:rsidRPr="00AF193C">
        <w:rPr>
          <w:rFonts w:ascii="Arial" w:hAnsi="Arial" w:cs="Arial"/>
          <w:sz w:val="20"/>
          <w:szCs w:val="20"/>
        </w:rPr>
        <w:t>Kurwenal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se domnívá, že se chce mstít, a na smrt se bije s jeho pobočníkem </w:t>
      </w:r>
      <w:proofErr w:type="spellStart"/>
      <w:r w:rsidRPr="00AF193C">
        <w:rPr>
          <w:rFonts w:ascii="Arial" w:hAnsi="Arial" w:cs="Arial"/>
          <w:sz w:val="20"/>
          <w:szCs w:val="20"/>
        </w:rPr>
        <w:t>Melotem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F193C">
        <w:rPr>
          <w:rFonts w:ascii="Arial" w:hAnsi="Arial" w:cs="Arial"/>
          <w:sz w:val="20"/>
          <w:szCs w:val="20"/>
        </w:rPr>
        <w:t>Marke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však už nechtěl pomstu, protože se dozvěděl o kouzelném nápoji lásky. Pochopil, že milenci, které obvinil ze zrady, situaci nezavinili, a dokonce se rozhodl dát jejich svazku požehnání. Truchlí nad mrtvými těly, cítí marnost. Isolda už nevnímá, co se kolem děje. Blouzní, umírá steskem. Láska jí nedovoluje Tristana přežít. </w:t>
      </w:r>
    </w:p>
    <w:p w14:paraId="483BA05B" w14:textId="77777777" w:rsidR="00A23D03" w:rsidRDefault="00A23D03" w:rsidP="00A23D03">
      <w:pPr>
        <w:pStyle w:val="Bezmezer"/>
        <w:jc w:val="both"/>
        <w:rPr>
          <w:rFonts w:ascii="Arial" w:hAnsi="Arial" w:cs="Arial"/>
          <w:sz w:val="20"/>
          <w:szCs w:val="20"/>
        </w:rPr>
      </w:pPr>
    </w:p>
    <w:p w14:paraId="3283A178" w14:textId="77777777" w:rsidR="00A23D03" w:rsidRPr="00421B74" w:rsidRDefault="00A23D03" w:rsidP="00A23D03">
      <w:pPr>
        <w:pStyle w:val="Bezmezer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421B74">
        <w:rPr>
          <w:rFonts w:ascii="Arial" w:hAnsi="Arial" w:cs="Arial"/>
          <w:sz w:val="20"/>
          <w:szCs w:val="20"/>
          <w:shd w:val="clear" w:color="auto" w:fill="FFFFFF"/>
        </w:rPr>
        <w:t xml:space="preserve">Rozsáhlá scéna nazývaná </w:t>
      </w:r>
      <w:proofErr w:type="spellStart"/>
      <w:r w:rsidRPr="00421B74">
        <w:rPr>
          <w:rFonts w:ascii="Arial" w:hAnsi="Arial" w:cs="Arial"/>
          <w:sz w:val="20"/>
          <w:szCs w:val="20"/>
          <w:shd w:val="clear" w:color="auto" w:fill="FFFFFF"/>
        </w:rPr>
        <w:t>Isoldina</w:t>
      </w:r>
      <w:proofErr w:type="spellEnd"/>
      <w:r w:rsidRPr="00421B74">
        <w:rPr>
          <w:rFonts w:ascii="Arial" w:hAnsi="Arial" w:cs="Arial"/>
          <w:sz w:val="20"/>
          <w:szCs w:val="20"/>
          <w:shd w:val="clear" w:color="auto" w:fill="FFFFFF"/>
        </w:rPr>
        <w:t xml:space="preserve"> smrt z lásky korunuje operu básnicky i hudebně. Spolu s předehrou bývá uváděna jako samostatné koncertní číslo. Prověřuje hlasové a výrazové limity sopranistek, publiku pak poskytuje strhující dojem z intenzity emocí, které byla Wagnerova výsostně romantická hudba schopna zachytit a vyvolat.  </w:t>
      </w:r>
    </w:p>
    <w:p w14:paraId="7ED64D56" w14:textId="77777777" w:rsidR="00A23D03" w:rsidRPr="00D36602" w:rsidRDefault="00A23D03" w:rsidP="00A23D03">
      <w:pPr>
        <w:pStyle w:val="Bezmezer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E61C6C9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</w:p>
    <w:p w14:paraId="0814189D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</w:p>
    <w:p w14:paraId="060101CD" w14:textId="77777777" w:rsidR="00A23D03" w:rsidRDefault="00A23D03" w:rsidP="00A23D03">
      <w:pPr>
        <w:pStyle w:val="Bezmezer"/>
        <w:rPr>
          <w:rFonts w:ascii="Arial" w:hAnsi="Arial" w:cs="Arial"/>
          <w:sz w:val="20"/>
          <w:szCs w:val="20"/>
          <w:shd w:val="clear" w:color="auto" w:fill="FFFFFF"/>
        </w:rPr>
      </w:pPr>
      <w:r w:rsidRPr="00CF5FC7">
        <w:rPr>
          <w:rFonts w:ascii="Arial" w:hAnsi="Arial" w:cs="Arial"/>
          <w:sz w:val="20"/>
          <w:szCs w:val="20"/>
          <w:shd w:val="clear" w:color="auto" w:fill="FFFFFF"/>
        </w:rPr>
        <w:t xml:space="preserve">PROGRAM: </w:t>
      </w:r>
    </w:p>
    <w:p w14:paraId="6FAEC2E0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br/>
      </w:r>
      <w:r w:rsidRPr="00AF193C">
        <w:rPr>
          <w:rFonts w:ascii="Arial" w:hAnsi="Arial" w:cs="Arial"/>
          <w:b/>
          <w:sz w:val="20"/>
          <w:szCs w:val="20"/>
        </w:rPr>
        <w:t>Richard Wagner</w:t>
      </w:r>
      <w:r w:rsidRPr="00AF193C">
        <w:rPr>
          <w:rFonts w:ascii="Arial" w:hAnsi="Arial" w:cs="Arial"/>
          <w:sz w:val="20"/>
          <w:szCs w:val="20"/>
        </w:rPr>
        <w:t xml:space="preserve"> (1813–1883)</w:t>
      </w:r>
    </w:p>
    <w:p w14:paraId="1E770E6D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AF193C">
        <w:rPr>
          <w:rFonts w:ascii="Arial" w:hAnsi="Arial" w:cs="Arial"/>
          <w:sz w:val="20"/>
          <w:szCs w:val="20"/>
        </w:rPr>
        <w:t>Tristan a Isolda, III. jednání opery</w:t>
      </w:r>
    </w:p>
    <w:p w14:paraId="58713999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</w:p>
    <w:p w14:paraId="0ABB7FCC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AF193C">
        <w:rPr>
          <w:rFonts w:ascii="Arial" w:hAnsi="Arial" w:cs="Arial"/>
          <w:b/>
          <w:sz w:val="20"/>
          <w:szCs w:val="20"/>
        </w:rPr>
        <w:t>Petr Popelka</w:t>
      </w:r>
      <w:r w:rsidRPr="00AF193C">
        <w:rPr>
          <w:rFonts w:ascii="Arial" w:hAnsi="Arial" w:cs="Arial"/>
          <w:sz w:val="20"/>
          <w:szCs w:val="20"/>
        </w:rPr>
        <w:t> dirigent</w:t>
      </w:r>
    </w:p>
    <w:p w14:paraId="56226716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AF193C">
        <w:rPr>
          <w:rFonts w:ascii="Arial" w:hAnsi="Arial" w:cs="Arial"/>
          <w:sz w:val="20"/>
          <w:szCs w:val="20"/>
        </w:rPr>
        <w:br/>
      </w:r>
      <w:r w:rsidRPr="00AF193C">
        <w:rPr>
          <w:rFonts w:ascii="Arial" w:hAnsi="Arial" w:cs="Arial"/>
          <w:b/>
          <w:sz w:val="20"/>
          <w:szCs w:val="20"/>
        </w:rPr>
        <w:t xml:space="preserve">Michael </w:t>
      </w:r>
      <w:proofErr w:type="spellStart"/>
      <w:r w:rsidRPr="00AF193C">
        <w:rPr>
          <w:rFonts w:ascii="Arial" w:hAnsi="Arial" w:cs="Arial"/>
          <w:b/>
          <w:sz w:val="20"/>
          <w:szCs w:val="20"/>
        </w:rPr>
        <w:t>Weinius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Tristan, tenor</w:t>
      </w:r>
    </w:p>
    <w:p w14:paraId="00D996C1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AF193C">
        <w:rPr>
          <w:rFonts w:ascii="Arial" w:hAnsi="Arial" w:cs="Arial"/>
          <w:b/>
          <w:sz w:val="20"/>
          <w:szCs w:val="20"/>
        </w:rPr>
        <w:t xml:space="preserve">Elisabeth </w:t>
      </w:r>
      <w:proofErr w:type="spellStart"/>
      <w:r w:rsidRPr="00AF193C">
        <w:rPr>
          <w:rFonts w:ascii="Arial" w:hAnsi="Arial" w:cs="Arial"/>
          <w:b/>
          <w:sz w:val="20"/>
          <w:szCs w:val="20"/>
        </w:rPr>
        <w:t>Teige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Isolda, soprán</w:t>
      </w:r>
    </w:p>
    <w:p w14:paraId="367922D6" w14:textId="168AFDF1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Ester Pavlů</w:t>
      </w:r>
      <w:r w:rsidRPr="00AF19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193C">
        <w:rPr>
          <w:rFonts w:ascii="Arial" w:hAnsi="Arial" w:cs="Arial"/>
          <w:sz w:val="20"/>
          <w:szCs w:val="20"/>
        </w:rPr>
        <w:t>Brangäne</w:t>
      </w:r>
      <w:proofErr w:type="spellEnd"/>
      <w:r w:rsidRPr="00AF193C">
        <w:rPr>
          <w:rFonts w:ascii="Arial" w:hAnsi="Arial" w:cs="Arial"/>
          <w:sz w:val="20"/>
          <w:szCs w:val="20"/>
        </w:rPr>
        <w:t>, mezzosoprán</w:t>
      </w:r>
    </w:p>
    <w:p w14:paraId="603A3279" w14:textId="7777777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proofErr w:type="spellStart"/>
      <w:r w:rsidRPr="00AF193C">
        <w:rPr>
          <w:rFonts w:ascii="Arial" w:hAnsi="Arial" w:cs="Arial"/>
          <w:b/>
          <w:sz w:val="20"/>
          <w:szCs w:val="20"/>
        </w:rPr>
        <w:t>Jens</w:t>
      </w:r>
      <w:proofErr w:type="spellEnd"/>
      <w:r w:rsidRPr="00AF193C">
        <w:rPr>
          <w:rFonts w:ascii="Arial" w:hAnsi="Arial" w:cs="Arial"/>
          <w:b/>
          <w:sz w:val="20"/>
          <w:szCs w:val="20"/>
        </w:rPr>
        <w:t xml:space="preserve">-Erik </w:t>
      </w:r>
      <w:proofErr w:type="spellStart"/>
      <w:r w:rsidRPr="00AF193C">
        <w:rPr>
          <w:rFonts w:ascii="Arial" w:hAnsi="Arial" w:cs="Arial"/>
          <w:b/>
          <w:sz w:val="20"/>
          <w:szCs w:val="20"/>
        </w:rPr>
        <w:t>Aasbø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král </w:t>
      </w:r>
      <w:proofErr w:type="spellStart"/>
      <w:r w:rsidRPr="00AF193C">
        <w:rPr>
          <w:rFonts w:ascii="Arial" w:hAnsi="Arial" w:cs="Arial"/>
          <w:sz w:val="20"/>
          <w:szCs w:val="20"/>
        </w:rPr>
        <w:t>Marke</w:t>
      </w:r>
      <w:proofErr w:type="spellEnd"/>
      <w:r w:rsidRPr="00AF193C">
        <w:rPr>
          <w:rFonts w:ascii="Arial" w:hAnsi="Arial" w:cs="Arial"/>
          <w:sz w:val="20"/>
          <w:szCs w:val="20"/>
        </w:rPr>
        <w:t>, bas</w:t>
      </w:r>
    </w:p>
    <w:p w14:paraId="33AF433E" w14:textId="3BFB37E1" w:rsidR="00A23D03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AF193C">
        <w:rPr>
          <w:rFonts w:ascii="Arial" w:hAnsi="Arial" w:cs="Arial"/>
          <w:b/>
          <w:sz w:val="20"/>
          <w:szCs w:val="20"/>
        </w:rPr>
        <w:lastRenderedPageBreak/>
        <w:t xml:space="preserve">Bernhard </w:t>
      </w:r>
      <w:proofErr w:type="spellStart"/>
      <w:r w:rsidRPr="00AF193C">
        <w:rPr>
          <w:rFonts w:ascii="Arial" w:hAnsi="Arial" w:cs="Arial"/>
          <w:b/>
          <w:sz w:val="20"/>
          <w:szCs w:val="20"/>
        </w:rPr>
        <w:t>Hansky</w:t>
      </w:r>
      <w:proofErr w:type="spellEnd"/>
      <w:r w:rsidRPr="00AF19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193C">
        <w:rPr>
          <w:rFonts w:ascii="Arial" w:hAnsi="Arial" w:cs="Arial"/>
          <w:sz w:val="20"/>
          <w:szCs w:val="20"/>
        </w:rPr>
        <w:t>Kurwenal</w:t>
      </w:r>
      <w:proofErr w:type="spellEnd"/>
      <w:r w:rsidRPr="00AF193C">
        <w:rPr>
          <w:rFonts w:ascii="Arial" w:hAnsi="Arial" w:cs="Arial"/>
          <w:sz w:val="20"/>
          <w:szCs w:val="20"/>
        </w:rPr>
        <w:t>, baryton</w:t>
      </w:r>
    </w:p>
    <w:p w14:paraId="2F9B87C9" w14:textId="15B2D2E7" w:rsidR="00A23D03" w:rsidRPr="00AF193C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A23D03">
        <w:rPr>
          <w:rFonts w:ascii="Arial" w:hAnsi="Arial" w:cs="Arial"/>
          <w:b/>
          <w:sz w:val="20"/>
          <w:szCs w:val="20"/>
        </w:rPr>
        <w:t xml:space="preserve">Martin </w:t>
      </w:r>
      <w:proofErr w:type="spellStart"/>
      <w:r w:rsidRPr="00A23D03">
        <w:rPr>
          <w:rFonts w:ascii="Arial" w:hAnsi="Arial" w:cs="Arial"/>
          <w:b/>
          <w:sz w:val="20"/>
          <w:szCs w:val="20"/>
        </w:rPr>
        <w:t>Šrejma</w:t>
      </w:r>
      <w:proofErr w:type="spellEnd"/>
      <w:r w:rsidRPr="00A23D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3D03">
        <w:rPr>
          <w:rFonts w:ascii="Arial" w:hAnsi="Arial" w:cs="Arial"/>
          <w:sz w:val="20"/>
          <w:szCs w:val="20"/>
        </w:rPr>
        <w:t>Hirt</w:t>
      </w:r>
      <w:proofErr w:type="spellEnd"/>
      <w:r w:rsidRPr="00A23D0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23D03">
        <w:rPr>
          <w:rFonts w:ascii="Arial" w:hAnsi="Arial" w:cs="Arial"/>
          <w:sz w:val="20"/>
          <w:szCs w:val="20"/>
        </w:rPr>
        <w:t>Steuermann</w:t>
      </w:r>
      <w:proofErr w:type="spellEnd"/>
      <w:r w:rsidRPr="00A23D03">
        <w:rPr>
          <w:rFonts w:ascii="Arial" w:hAnsi="Arial" w:cs="Arial"/>
          <w:sz w:val="20"/>
          <w:szCs w:val="20"/>
        </w:rPr>
        <w:t>, tenor</w:t>
      </w:r>
    </w:p>
    <w:p w14:paraId="4D01787E" w14:textId="77777777" w:rsidR="00A23D03" w:rsidRDefault="00A23D03" w:rsidP="00A23D03">
      <w:pPr>
        <w:pStyle w:val="Bezmezer"/>
        <w:rPr>
          <w:rFonts w:ascii="Arial" w:hAnsi="Arial" w:cs="Arial"/>
          <w:spacing w:val="7"/>
          <w:sz w:val="20"/>
          <w:szCs w:val="20"/>
          <w:shd w:val="clear" w:color="auto" w:fill="FFFFFF"/>
        </w:rPr>
      </w:pPr>
    </w:p>
    <w:p w14:paraId="3E690880" w14:textId="77777777" w:rsidR="00A23D03" w:rsidRDefault="00A23D03" w:rsidP="00A23D03">
      <w:pPr>
        <w:pStyle w:val="Bezmezer"/>
        <w:rPr>
          <w:rFonts w:ascii="Arial" w:hAnsi="Arial" w:cs="Arial"/>
          <w:spacing w:val="7"/>
          <w:sz w:val="20"/>
          <w:szCs w:val="20"/>
          <w:shd w:val="clear" w:color="auto" w:fill="FFFFFF"/>
        </w:rPr>
      </w:pPr>
      <w:bookmarkStart w:id="0" w:name="_GoBack"/>
      <w:bookmarkEnd w:id="0"/>
    </w:p>
    <w:p w14:paraId="65B381F4" w14:textId="4C784E84" w:rsidR="00A23D03" w:rsidRPr="00CF5FC7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CF5FC7">
        <w:rPr>
          <w:rFonts w:ascii="Arial" w:hAnsi="Arial" w:cs="Arial"/>
          <w:spacing w:val="7"/>
          <w:sz w:val="20"/>
          <w:szCs w:val="20"/>
          <w:shd w:val="clear" w:color="auto" w:fill="FFFFFF"/>
        </w:rPr>
        <w:t>Dvořákova síň Rudolfina,</w:t>
      </w:r>
      <w:r w:rsidRPr="00CF5FC7">
        <w:rPr>
          <w:rFonts w:ascii="Arial" w:hAnsi="Arial" w:cs="Arial"/>
          <w:sz w:val="20"/>
          <w:szCs w:val="20"/>
        </w:rPr>
        <w:t xml:space="preserve"> pondělí </w:t>
      </w:r>
      <w:r w:rsidRPr="00CF5FC7">
        <w:rPr>
          <w:rFonts w:ascii="Arial" w:hAnsi="Arial" w:cs="Arial"/>
          <w:sz w:val="20"/>
          <w:szCs w:val="20"/>
          <w:lang w:eastAsia="cs-CZ"/>
        </w:rPr>
        <w:t>30. září 2024</w:t>
      </w:r>
      <w:r w:rsidRPr="00CF5FC7">
        <w:rPr>
          <w:rFonts w:ascii="Arial" w:hAnsi="Arial" w:cs="Arial"/>
          <w:sz w:val="20"/>
          <w:szCs w:val="20"/>
        </w:rPr>
        <w:t xml:space="preserve"> / 19.30 hodin</w:t>
      </w:r>
    </w:p>
    <w:p w14:paraId="328D6514" w14:textId="77777777" w:rsidR="00A23D03" w:rsidRPr="00CF5FC7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CF5FC7">
        <w:rPr>
          <w:rFonts w:ascii="Arial" w:hAnsi="Arial" w:cs="Arial"/>
          <w:sz w:val="20"/>
          <w:szCs w:val="20"/>
        </w:rPr>
        <w:t xml:space="preserve">Záznam koncertu nabízí </w:t>
      </w:r>
      <w:proofErr w:type="spellStart"/>
      <w:r w:rsidRPr="00CF5FC7">
        <w:rPr>
          <w:rFonts w:ascii="Arial" w:hAnsi="Arial" w:cs="Arial"/>
          <w:sz w:val="20"/>
          <w:szCs w:val="20"/>
        </w:rPr>
        <w:t>ČRo</w:t>
      </w:r>
      <w:proofErr w:type="spellEnd"/>
      <w:r w:rsidRPr="00CF5FC7">
        <w:rPr>
          <w:rFonts w:ascii="Arial" w:hAnsi="Arial" w:cs="Arial"/>
          <w:sz w:val="20"/>
          <w:szCs w:val="20"/>
        </w:rPr>
        <w:t xml:space="preserve"> Vltava ve středu </w:t>
      </w:r>
      <w:r>
        <w:rPr>
          <w:rFonts w:ascii="Arial" w:hAnsi="Arial" w:cs="Arial"/>
          <w:sz w:val="20"/>
          <w:szCs w:val="20"/>
        </w:rPr>
        <w:t>9</w:t>
      </w:r>
      <w:r w:rsidRPr="00CF5FC7">
        <w:rPr>
          <w:rFonts w:ascii="Arial" w:hAnsi="Arial" w:cs="Arial"/>
          <w:sz w:val="20"/>
          <w:szCs w:val="20"/>
        </w:rPr>
        <w:t>. října 2024</w:t>
      </w:r>
      <w:r>
        <w:rPr>
          <w:rFonts w:ascii="Arial" w:hAnsi="Arial" w:cs="Arial"/>
          <w:sz w:val="20"/>
          <w:szCs w:val="20"/>
        </w:rPr>
        <w:t xml:space="preserve"> / 20.00 hodin</w:t>
      </w:r>
    </w:p>
    <w:p w14:paraId="756B7845" w14:textId="77777777" w:rsidR="00A23D03" w:rsidRPr="00CF5FC7" w:rsidRDefault="00A23D03" w:rsidP="00A23D03">
      <w:pPr>
        <w:pStyle w:val="Bezmezer"/>
        <w:rPr>
          <w:rFonts w:ascii="Arial" w:hAnsi="Arial" w:cs="Arial"/>
          <w:sz w:val="20"/>
          <w:szCs w:val="20"/>
        </w:rPr>
      </w:pPr>
    </w:p>
    <w:p w14:paraId="36F1DE43" w14:textId="77777777" w:rsidR="00A23D03" w:rsidRPr="00CF5FC7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CF5FC7">
        <w:rPr>
          <w:rFonts w:ascii="Arial" w:hAnsi="Arial" w:cs="Arial"/>
          <w:sz w:val="20"/>
          <w:szCs w:val="20"/>
        </w:rPr>
        <w:t xml:space="preserve">Eliška </w:t>
      </w:r>
      <w:r>
        <w:rPr>
          <w:rFonts w:ascii="Arial" w:hAnsi="Arial" w:cs="Arial"/>
          <w:sz w:val="20"/>
          <w:szCs w:val="20"/>
        </w:rPr>
        <w:t>Šedivá</w:t>
      </w:r>
    </w:p>
    <w:p w14:paraId="77E87918" w14:textId="77777777" w:rsidR="00A23D03" w:rsidRPr="00CF5FC7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CF5FC7">
        <w:rPr>
          <w:rFonts w:ascii="Arial" w:hAnsi="Arial" w:cs="Arial"/>
          <w:sz w:val="20"/>
          <w:szCs w:val="20"/>
        </w:rPr>
        <w:t xml:space="preserve">Symfonický orchestr Českého rozhlasu </w:t>
      </w:r>
    </w:p>
    <w:p w14:paraId="2C7A75DF" w14:textId="77777777" w:rsidR="00A23D03" w:rsidRPr="00CF5FC7" w:rsidRDefault="00A23D03" w:rsidP="00A23D03">
      <w:pPr>
        <w:pStyle w:val="Bezmezer"/>
        <w:rPr>
          <w:rFonts w:ascii="Arial" w:hAnsi="Arial" w:cs="Arial"/>
          <w:sz w:val="20"/>
          <w:szCs w:val="20"/>
        </w:rPr>
      </w:pPr>
      <w:r w:rsidRPr="00CF5FC7">
        <w:rPr>
          <w:rFonts w:ascii="Arial" w:hAnsi="Arial" w:cs="Arial"/>
          <w:sz w:val="20"/>
          <w:szCs w:val="20"/>
        </w:rPr>
        <w:t xml:space="preserve">tel.: 605 117 056, e-mail: </w:t>
      </w:r>
      <w:r>
        <w:rPr>
          <w:rFonts w:ascii="Arial" w:hAnsi="Arial" w:cs="Arial"/>
          <w:sz w:val="20"/>
          <w:szCs w:val="20"/>
        </w:rPr>
        <w:t>eliska.sediva@rozhlas.cz</w:t>
      </w:r>
    </w:p>
    <w:p w14:paraId="7108B211" w14:textId="77777777" w:rsidR="00A23D03" w:rsidRPr="00CF5FC7" w:rsidRDefault="00A23D03" w:rsidP="00A23D03">
      <w:pPr>
        <w:pStyle w:val="Bezmezer"/>
        <w:rPr>
          <w:rFonts w:ascii="Arial" w:hAnsi="Arial" w:cs="Arial"/>
          <w:sz w:val="20"/>
          <w:szCs w:val="20"/>
          <w:lang w:eastAsia="cs-CZ"/>
        </w:rPr>
      </w:pPr>
      <w:r w:rsidRPr="00CF5FC7">
        <w:rPr>
          <w:rFonts w:ascii="Arial" w:hAnsi="Arial" w:cs="Arial"/>
          <w:sz w:val="20"/>
          <w:szCs w:val="20"/>
        </w:rPr>
        <w:t xml:space="preserve">socr.rozhlas.cz </w:t>
      </w:r>
    </w:p>
    <w:p w14:paraId="7AB161C3" w14:textId="4CE32218" w:rsidR="00B44FF9" w:rsidRPr="00A23D03" w:rsidRDefault="00B44FF9" w:rsidP="00A23D03"/>
    <w:sectPr w:rsidR="00B44FF9" w:rsidRPr="00A23D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29CE5" w14:textId="77777777" w:rsidR="008340E2" w:rsidRDefault="008340E2" w:rsidP="008340E2">
      <w:pPr>
        <w:spacing w:after="0" w:line="240" w:lineRule="auto"/>
      </w:pPr>
      <w:r>
        <w:separator/>
      </w:r>
    </w:p>
  </w:endnote>
  <w:endnote w:type="continuationSeparator" w:id="0">
    <w:p w14:paraId="0AD09745" w14:textId="77777777" w:rsidR="008340E2" w:rsidRDefault="008340E2" w:rsidP="0083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6AFD5" w14:textId="563EB917" w:rsidR="008340E2" w:rsidRDefault="008340E2">
    <w:pPr>
      <w:pStyle w:val="Zpat"/>
    </w:pPr>
    <w:r>
      <w:rPr>
        <w:noProof/>
      </w:rPr>
      <w:drawing>
        <wp:inline distT="0" distB="0" distL="0" distR="0" wp14:anchorId="3F4F9BF2" wp14:editId="1D4BAA1E">
          <wp:extent cx="5760720" cy="76390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CR-zapati-2024–2025_N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3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8C162" w14:textId="77777777" w:rsidR="008340E2" w:rsidRDefault="008340E2" w:rsidP="008340E2">
      <w:pPr>
        <w:spacing w:after="0" w:line="240" w:lineRule="auto"/>
      </w:pPr>
      <w:r>
        <w:separator/>
      </w:r>
    </w:p>
  </w:footnote>
  <w:footnote w:type="continuationSeparator" w:id="0">
    <w:p w14:paraId="602083C0" w14:textId="77777777" w:rsidR="008340E2" w:rsidRDefault="008340E2" w:rsidP="00834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B2050" w14:textId="6E5ECBB5" w:rsidR="008340E2" w:rsidRDefault="008340E2">
    <w:pPr>
      <w:pStyle w:val="Zhlav"/>
    </w:pPr>
    <w:r>
      <w:rPr>
        <w:noProof/>
      </w:rPr>
      <w:drawing>
        <wp:inline distT="0" distB="0" distL="0" distR="0" wp14:anchorId="45B9D6F0" wp14:editId="61ADE33C">
          <wp:extent cx="5760720" cy="1764030"/>
          <wp:effectExtent l="0" t="0" r="0" b="762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CR-dopis-hlava_vyska60_2024–2025_N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764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49"/>
    <w:rsid w:val="00006849"/>
    <w:rsid w:val="00742397"/>
    <w:rsid w:val="008340E2"/>
    <w:rsid w:val="009857F1"/>
    <w:rsid w:val="00A23D03"/>
    <w:rsid w:val="00B4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BAE00"/>
  <w15:chartTrackingRefBased/>
  <w15:docId w15:val="{8A62914C-A88E-41A0-8E4E-14F56978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4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40E2"/>
  </w:style>
  <w:style w:type="paragraph" w:styleId="Zpat">
    <w:name w:val="footer"/>
    <w:basedOn w:val="Normln"/>
    <w:link w:val="ZpatChar"/>
    <w:uiPriority w:val="99"/>
    <w:unhideWhenUsed/>
    <w:rsid w:val="00834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40E2"/>
  </w:style>
  <w:style w:type="paragraph" w:styleId="Bezmezer">
    <w:name w:val="No Spacing"/>
    <w:aliases w:val="No Spacing (Czech Radio)"/>
    <w:uiPriority w:val="1"/>
    <w:qFormat/>
    <w:rsid w:val="0074239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8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446</Words>
  <Characters>2635</Characters>
  <Application>Microsoft Office Word</Application>
  <DocSecurity>0</DocSecurity>
  <Lines>21</Lines>
  <Paragraphs>6</Paragraphs>
  <ScaleCrop>false</ScaleCrop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Kratěnová Eliška</dc:creator>
  <cp:keywords/>
  <dc:description/>
  <cp:lastModifiedBy>Šedivá Eliška</cp:lastModifiedBy>
  <cp:revision>5</cp:revision>
  <dcterms:created xsi:type="dcterms:W3CDTF">2024-09-10T14:40:00Z</dcterms:created>
  <dcterms:modified xsi:type="dcterms:W3CDTF">2024-10-01T11:07:00Z</dcterms:modified>
</cp:coreProperties>
</file>